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F9" w:rsidRPr="00902BE0" w:rsidRDefault="006518F9" w:rsidP="00A16397">
      <w:pPr>
        <w:ind w:right="-313"/>
        <w:jc w:val="center"/>
        <w:rPr>
          <w:noProof/>
          <w:sz w:val="27"/>
          <w:szCs w:val="27"/>
        </w:rPr>
      </w:pPr>
      <w:bookmarkStart w:id="0" w:name="_GoBack"/>
      <w:bookmarkEnd w:id="0"/>
      <w:r w:rsidRPr="00902BE0">
        <w:rPr>
          <w:noProof/>
          <w:sz w:val="27"/>
          <w:szCs w:val="27"/>
        </w:rPr>
        <w:t>СПРАВКА</w:t>
      </w:r>
    </w:p>
    <w:p w:rsidR="006518F9" w:rsidRPr="009277DA" w:rsidRDefault="006518F9" w:rsidP="00A16397">
      <w:pPr>
        <w:ind w:right="-313"/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>, поступившим в Управление  ФНС России по Республике Хакасия и подведомственные инспекции в марте 2018 года</w:t>
      </w:r>
    </w:p>
    <w:p w:rsidR="006518F9" w:rsidRPr="00534165" w:rsidRDefault="006518F9" w:rsidP="00A16397">
      <w:pPr>
        <w:ind w:right="-313"/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в соответствии с Типовым общероссийским тематическим классификатором обращений граждан</w:t>
      </w:r>
    </w:p>
    <w:p w:rsidR="006518F9" w:rsidRDefault="006518F9" w:rsidP="00A16397">
      <w:pPr>
        <w:ind w:right="-313"/>
        <w:jc w:val="center"/>
        <w:rPr>
          <w:noProof/>
          <w:sz w:val="18"/>
        </w:rPr>
      </w:pP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  <w:gridCol w:w="1560"/>
      </w:tblGrid>
      <w:tr w:rsidR="006518F9" w:rsidTr="00FD1446">
        <w:trPr>
          <w:cantSplit/>
          <w:trHeight w:val="567"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  <w:jc w:val="center"/>
            </w:pPr>
            <w:r w:rsidRPr="00A94863">
              <w:t>Код</w:t>
            </w:r>
          </w:p>
        </w:tc>
        <w:tc>
          <w:tcPr>
            <w:tcW w:w="6378" w:type="dxa"/>
            <w:vAlign w:val="center"/>
          </w:tcPr>
          <w:p w:rsidR="006518F9" w:rsidRPr="00A94863" w:rsidRDefault="006518F9" w:rsidP="00A16397">
            <w:pPr>
              <w:ind w:right="-313"/>
              <w:jc w:val="center"/>
            </w:pPr>
            <w:r w:rsidRPr="00A94863">
              <w:rPr>
                <w:noProof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  <w:r w:rsidRPr="00A94863">
              <w:rPr>
                <w:noProof/>
              </w:rPr>
              <w:t>Кол-во обраще-ний</w:t>
            </w: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  <w:r w:rsidRPr="00A94863">
              <w:rPr>
                <w:noProof/>
              </w:rPr>
              <w:t>1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  <w:r w:rsidRPr="00A94863">
              <w:rPr>
                <w:noProof/>
              </w:rPr>
              <w:t>2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  <w:r w:rsidRPr="00A94863">
              <w:rPr>
                <w:noProof/>
              </w:rPr>
              <w:t>3</w:t>
            </w: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0001.0002.0000.0000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tbl>
            <w:tblPr>
              <w:tblW w:w="10632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7"/>
              <w:gridCol w:w="7475"/>
            </w:tblGrid>
            <w:tr w:rsidR="006518F9" w:rsidRPr="00A94863" w:rsidTr="00FD1446">
              <w:trPr>
                <w:cantSplit/>
              </w:trPr>
              <w:tc>
                <w:tcPr>
                  <w:tcW w:w="2694" w:type="dxa"/>
                  <w:shd w:val="clear" w:color="auto" w:fill="BFBFBF"/>
                  <w:vAlign w:val="center"/>
                </w:tcPr>
                <w:p w:rsidR="006518F9" w:rsidRPr="00A94863" w:rsidRDefault="006518F9" w:rsidP="00A16397">
                  <w:pPr>
                    <w:ind w:right="-313"/>
                  </w:pPr>
                  <w:r w:rsidRPr="00A94863">
                    <w:rPr>
                      <w:bCs/>
                    </w:rPr>
                    <w:t>0001.0002.0027.0000</w:t>
                  </w:r>
                </w:p>
              </w:tc>
              <w:tc>
                <w:tcPr>
                  <w:tcW w:w="6378" w:type="dxa"/>
                  <w:shd w:val="clear" w:color="auto" w:fill="auto"/>
                  <w:vAlign w:val="center"/>
                </w:tcPr>
                <w:p w:rsidR="006518F9" w:rsidRPr="00A94863" w:rsidRDefault="006518F9" w:rsidP="00A16397">
                  <w:pPr>
                    <w:ind w:right="-313"/>
                    <w:rPr>
                      <w:b/>
                      <w:color w:val="800000"/>
                    </w:rPr>
                  </w:pPr>
                  <w:r w:rsidRPr="00A94863">
                    <w:rPr>
                      <w:b/>
                      <w:bCs/>
                      <w:color w:val="800000"/>
                    </w:rPr>
                    <w:t>Обращения, заявления и жалобы граждан</w:t>
                  </w:r>
                </w:p>
              </w:tc>
            </w:tr>
          </w:tbl>
          <w:p w:rsidR="006518F9" w:rsidRPr="00A94863" w:rsidRDefault="006518F9" w:rsidP="00A16397">
            <w:pPr>
              <w:ind w:right="-313"/>
            </w:pP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tbl>
            <w:tblPr>
              <w:tblW w:w="10632" w:type="dxa"/>
              <w:tblInd w:w="1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32"/>
            </w:tblGrid>
            <w:tr w:rsidR="006518F9" w:rsidRPr="00A94863" w:rsidTr="00FD1446">
              <w:trPr>
                <w:cantSplit/>
              </w:trPr>
              <w:tc>
                <w:tcPr>
                  <w:tcW w:w="10632" w:type="dxa"/>
                  <w:shd w:val="clear" w:color="auto" w:fill="BFBFBF"/>
                  <w:vAlign w:val="center"/>
                </w:tcPr>
                <w:p w:rsidR="006518F9" w:rsidRPr="00A94863" w:rsidRDefault="006518F9" w:rsidP="00A16397">
                  <w:pPr>
                    <w:ind w:right="-313"/>
                    <w:rPr>
                      <w:b/>
                      <w:color w:val="800000"/>
                    </w:rPr>
                  </w:pPr>
                  <w:r w:rsidRPr="00A94863">
                    <w:rPr>
                      <w:b/>
                      <w:bCs/>
                      <w:color w:val="800000"/>
                    </w:rPr>
                    <w:t>Обращения, заявления и жалобы граждан</w:t>
                  </w:r>
                </w:p>
              </w:tc>
            </w:tr>
          </w:tbl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  <w:jc w:val="center"/>
              <w:rPr>
                <w:noProof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Default="006518F9" w:rsidP="00A16397">
            <w:pPr>
              <w:ind w:right="-313"/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6518F9" w:rsidRDefault="006518F9" w:rsidP="00A16397">
            <w:pPr>
              <w:ind w:right="-313"/>
            </w:pPr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Default="006518F9" w:rsidP="00A16397">
            <w:pPr>
              <w:ind w:right="-313"/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vAlign w:val="center"/>
          </w:tcPr>
          <w:p w:rsidR="006518F9" w:rsidRPr="00314071" w:rsidRDefault="006518F9" w:rsidP="00A16397">
            <w:pPr>
              <w:ind w:right="-313"/>
            </w:pPr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FFFF00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0003.0000.0000.0000</w:t>
            </w:r>
          </w:p>
        </w:tc>
        <w:tc>
          <w:tcPr>
            <w:tcW w:w="6378" w:type="dxa"/>
            <w:shd w:val="clear" w:color="auto" w:fill="FFFF00"/>
            <w:vAlign w:val="center"/>
          </w:tcPr>
          <w:p w:rsidR="006518F9" w:rsidRPr="00A94863" w:rsidRDefault="006518F9" w:rsidP="00A16397">
            <w:pPr>
              <w:ind w:right="-3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560" w:type="dxa"/>
            <w:shd w:val="clear" w:color="auto" w:fill="FFFF00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518F9" w:rsidRPr="00A94863" w:rsidRDefault="006518F9" w:rsidP="00A16397">
            <w:pPr>
              <w:pStyle w:val="ConsPlusNonformat"/>
              <w:widowControl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9BBB59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0003.0008.0077.0000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0003.0008.0077.0</w:t>
            </w:r>
            <w:r>
              <w:t>457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Стратегия и перспективы развития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</w:tcPr>
          <w:p w:rsidR="006518F9" w:rsidRPr="00A94863" w:rsidRDefault="006518F9" w:rsidP="00A16397">
            <w:pPr>
              <w:pStyle w:val="ConsPlusNonformat"/>
              <w:widowControl/>
              <w:ind w:right="-313"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378" w:type="dxa"/>
            <w:shd w:val="clear" w:color="auto" w:fill="auto"/>
          </w:tcPr>
          <w:p w:rsidR="006518F9" w:rsidRPr="00A94863" w:rsidRDefault="006518F9" w:rsidP="00A16397">
            <w:pPr>
              <w:pStyle w:val="ConsPlusNonformat"/>
              <w:widowControl/>
              <w:ind w:right="-313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auto"/>
          </w:tcPr>
          <w:p w:rsidR="006518F9" w:rsidRPr="00A94863" w:rsidRDefault="006518F9" w:rsidP="00A16397">
            <w:pPr>
              <w:ind w:right="-313"/>
            </w:pPr>
            <w:r w:rsidRPr="00A94863">
              <w:t>0003.0008.0079.0</w:t>
            </w:r>
            <w:r>
              <w:t>503</w:t>
            </w:r>
          </w:p>
        </w:tc>
        <w:tc>
          <w:tcPr>
            <w:tcW w:w="6378" w:type="dxa"/>
            <w:shd w:val="clear" w:color="auto" w:fill="auto"/>
          </w:tcPr>
          <w:p w:rsidR="006518F9" w:rsidRPr="00A94863" w:rsidRDefault="006518F9" w:rsidP="00A16397">
            <w:pPr>
              <w:ind w:right="-313"/>
            </w:pPr>
            <w:r w:rsidRPr="00A94863">
              <w:t>Игорный бизнес. Лотереи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0003.0008.0086.0000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537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518F9" w:rsidRPr="00E23F08" w:rsidRDefault="006518F9" w:rsidP="00A16397">
            <w:pPr>
              <w:ind w:right="-313"/>
            </w:pPr>
            <w:r w:rsidRPr="00E23F08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538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110FF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</w:t>
            </w:r>
          </w:p>
        </w:tc>
      </w:tr>
      <w:tr w:rsidR="006518F9" w:rsidTr="00FD1446">
        <w:trPr>
          <w:cantSplit/>
          <w:trHeight w:val="383"/>
        </w:trPr>
        <w:tc>
          <w:tcPr>
            <w:tcW w:w="2694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539</w:t>
            </w:r>
          </w:p>
        </w:tc>
        <w:tc>
          <w:tcPr>
            <w:tcW w:w="6378" w:type="dxa"/>
            <w:shd w:val="clear" w:color="auto" w:fill="auto"/>
          </w:tcPr>
          <w:p w:rsidR="006518F9" w:rsidRPr="00A94863" w:rsidRDefault="006518F9" w:rsidP="00A16397">
            <w:pPr>
              <w:ind w:right="-313"/>
            </w:pPr>
            <w:r w:rsidRPr="00A94863">
              <w:t>Водный налог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auto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540</w:t>
            </w:r>
          </w:p>
        </w:tc>
        <w:tc>
          <w:tcPr>
            <w:tcW w:w="6378" w:type="dxa"/>
            <w:shd w:val="clear" w:color="auto" w:fill="auto"/>
          </w:tcPr>
          <w:p w:rsidR="006518F9" w:rsidRPr="00A94863" w:rsidRDefault="006518F9" w:rsidP="00A16397">
            <w:pPr>
              <w:ind w:right="-313"/>
            </w:pPr>
            <w:r w:rsidRPr="00A94863">
              <w:t>Земельный налог</w:t>
            </w:r>
          </w:p>
        </w:tc>
        <w:tc>
          <w:tcPr>
            <w:tcW w:w="1560" w:type="dxa"/>
          </w:tcPr>
          <w:p w:rsidR="006518F9" w:rsidRPr="002E22D4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2</w:t>
            </w: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541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 на добавленную стоимость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542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 на добычу полезных ископаемых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543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Транспортный налог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135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544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 на имущество</w:t>
            </w:r>
          </w:p>
        </w:tc>
        <w:tc>
          <w:tcPr>
            <w:tcW w:w="1560" w:type="dxa"/>
          </w:tcPr>
          <w:p w:rsidR="006518F9" w:rsidRPr="002E22D4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7</w:t>
            </w:r>
            <w:r>
              <w:rPr>
                <w:noProof/>
                <w:sz w:val="26"/>
                <w:szCs w:val="26"/>
                <w:lang w:val="en-US"/>
              </w:rPr>
              <w:t>2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545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 на доходы физических лиц</w:t>
            </w:r>
          </w:p>
        </w:tc>
        <w:tc>
          <w:tcPr>
            <w:tcW w:w="1560" w:type="dxa"/>
          </w:tcPr>
          <w:p w:rsidR="006518F9" w:rsidRPr="003D3DD4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22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546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 на прибыль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>
              <w:t>Госпошлины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560" w:type="dxa"/>
          </w:tcPr>
          <w:p w:rsidR="006518F9" w:rsidRPr="003D3DD4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3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549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Юридические вопросы по налогам и сборам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550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Налогообложение алкогольной продукции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551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552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Организация работы с налогоплательщиками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125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553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0660CA">
              <w:t>Актуализация сведений об объектах налогообложения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554</w:t>
            </w:r>
          </w:p>
        </w:tc>
        <w:tc>
          <w:tcPr>
            <w:tcW w:w="6378" w:type="dxa"/>
          </w:tcPr>
          <w:p w:rsidR="006518F9" w:rsidRPr="000660CA" w:rsidRDefault="006518F9" w:rsidP="00A16397">
            <w:pPr>
              <w:ind w:right="-313"/>
            </w:pPr>
            <w:r w:rsidRPr="000660CA">
              <w:t>Получение налоговых уведомлений об уплате налога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555</w:t>
            </w:r>
          </w:p>
        </w:tc>
        <w:tc>
          <w:tcPr>
            <w:tcW w:w="6378" w:type="dxa"/>
          </w:tcPr>
          <w:p w:rsidR="006518F9" w:rsidRPr="000660CA" w:rsidRDefault="006518F9" w:rsidP="00A16397">
            <w:pPr>
              <w:ind w:right="-313"/>
            </w:pPr>
            <w:r w:rsidRPr="00C3670F">
              <w:t>Налоговая отчетность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556</w:t>
            </w:r>
          </w:p>
        </w:tc>
        <w:tc>
          <w:tcPr>
            <w:tcW w:w="6378" w:type="dxa"/>
          </w:tcPr>
          <w:p w:rsidR="006518F9" w:rsidRPr="00C3670F" w:rsidRDefault="006518F9" w:rsidP="00A16397">
            <w:pPr>
              <w:ind w:right="-313"/>
            </w:pPr>
            <w:r w:rsidRPr="00533C2E">
              <w:t>Контроль и надзор в налоговой сфере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lastRenderedPageBreak/>
              <w:t>0003.0008.0086.0</w:t>
            </w:r>
            <w:r>
              <w:t>557</w:t>
            </w:r>
          </w:p>
        </w:tc>
        <w:tc>
          <w:tcPr>
            <w:tcW w:w="6378" w:type="dxa"/>
          </w:tcPr>
          <w:p w:rsidR="006518F9" w:rsidRPr="00533C2E" w:rsidRDefault="006518F9" w:rsidP="00A16397">
            <w:pPr>
              <w:ind w:right="-313"/>
            </w:pPr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558</w:t>
            </w:r>
          </w:p>
        </w:tc>
        <w:tc>
          <w:tcPr>
            <w:tcW w:w="6378" w:type="dxa"/>
          </w:tcPr>
          <w:p w:rsidR="006518F9" w:rsidRPr="00F83CF5" w:rsidRDefault="006518F9" w:rsidP="00A16397">
            <w:pPr>
              <w:ind w:right="-313"/>
            </w:pPr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74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559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560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Уклонение от налогообложения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561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562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563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564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565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566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567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0003.0008.0086.0</w:t>
            </w:r>
            <w:r>
              <w:t>568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0003.0008.0087.0000</w:t>
            </w:r>
          </w:p>
        </w:tc>
        <w:tc>
          <w:tcPr>
            <w:tcW w:w="6378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0003.0008.0087.0</w:t>
            </w:r>
            <w:r>
              <w:t>580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560" w:type="dxa"/>
          </w:tcPr>
          <w:p w:rsidR="006518F9" w:rsidRPr="006518F9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0003.0008.0088.0000</w:t>
            </w:r>
          </w:p>
        </w:tc>
        <w:tc>
          <w:tcPr>
            <w:tcW w:w="6378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0003.0008.0088.0</w:t>
            </w:r>
            <w:r>
              <w:t>603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tabs>
                <w:tab w:val="num" w:pos="720"/>
              </w:tabs>
              <w:ind w:right="-313"/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0003.0008.0089.0000</w:t>
            </w:r>
          </w:p>
        </w:tc>
        <w:tc>
          <w:tcPr>
            <w:tcW w:w="6378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0003.0008.0089.0</w:t>
            </w:r>
            <w:r>
              <w:t>621</w:t>
            </w:r>
          </w:p>
        </w:tc>
        <w:tc>
          <w:tcPr>
            <w:tcW w:w="6378" w:type="dxa"/>
            <w:vAlign w:val="center"/>
          </w:tcPr>
          <w:p w:rsidR="006518F9" w:rsidRPr="00B11D64" w:rsidRDefault="006518F9" w:rsidP="00A16397">
            <w:pPr>
              <w:ind w:right="-313"/>
            </w:pPr>
            <w:r w:rsidRPr="00B11D64">
              <w:t>Валютный рынок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FFFFFF"/>
          </w:tcPr>
          <w:p w:rsidR="006518F9" w:rsidRPr="00A94863" w:rsidRDefault="006518F9" w:rsidP="00A16397">
            <w:pPr>
              <w:ind w:right="-313"/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>
              <w:t>Валютное регулирование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0003.0008.0089.0</w:t>
            </w:r>
            <w:r>
              <w:t>623</w:t>
            </w:r>
          </w:p>
        </w:tc>
        <w:tc>
          <w:tcPr>
            <w:tcW w:w="6378" w:type="dxa"/>
          </w:tcPr>
          <w:p w:rsidR="006518F9" w:rsidRPr="00A94863" w:rsidRDefault="006518F9" w:rsidP="00A16397">
            <w:pPr>
              <w:ind w:right="-313"/>
            </w:pPr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0003.0008.0089.0</w:t>
            </w:r>
            <w:r>
              <w:t>624</w:t>
            </w:r>
          </w:p>
        </w:tc>
        <w:tc>
          <w:tcPr>
            <w:tcW w:w="6378" w:type="dxa"/>
            <w:vAlign w:val="center"/>
          </w:tcPr>
          <w:p w:rsidR="006518F9" w:rsidRPr="00A94863" w:rsidRDefault="006518F9" w:rsidP="00A16397">
            <w:pPr>
              <w:ind w:right="-313"/>
            </w:pPr>
            <w:r>
              <w:t>Валютный контроль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shd w:val="clear" w:color="auto" w:fill="auto"/>
          </w:tcPr>
          <w:p w:rsidR="006518F9" w:rsidRPr="00A94863" w:rsidRDefault="006518F9" w:rsidP="00A16397">
            <w:pPr>
              <w:ind w:right="-313"/>
            </w:pPr>
            <w:r w:rsidRPr="00A94863">
              <w:t>0003.0009.0098.0</w:t>
            </w:r>
            <w:r>
              <w:t>728</w:t>
            </w:r>
          </w:p>
        </w:tc>
        <w:tc>
          <w:tcPr>
            <w:tcW w:w="6378" w:type="dxa"/>
            <w:tcBorders>
              <w:bottom w:val="single" w:sz="6" w:space="0" w:color="auto"/>
            </w:tcBorders>
            <w:shd w:val="clear" w:color="auto" w:fill="auto"/>
          </w:tcPr>
          <w:p w:rsidR="006518F9" w:rsidRDefault="006518F9" w:rsidP="00A16397">
            <w:pPr>
              <w:ind w:right="-313"/>
            </w:pPr>
            <w:r>
              <w:t>Ненадлежащее содержание домашних животных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tcBorders>
              <w:bottom w:val="single" w:sz="6" w:space="0" w:color="auto"/>
            </w:tcBorders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0003.0009.0100.0</w:t>
            </w:r>
            <w:r>
              <w:t>765</w:t>
            </w:r>
          </w:p>
        </w:tc>
        <w:tc>
          <w:tcPr>
            <w:tcW w:w="6378" w:type="dxa"/>
            <w:tcBorders>
              <w:bottom w:val="single" w:sz="6" w:space="0" w:color="auto"/>
            </w:tcBorders>
          </w:tcPr>
          <w:p w:rsidR="006518F9" w:rsidRPr="00A94863" w:rsidRDefault="006518F9" w:rsidP="00A16397">
            <w:pPr>
              <w:ind w:right="-313"/>
            </w:pPr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BFBFB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6518F9" w:rsidRPr="00A94863" w:rsidRDefault="006518F9" w:rsidP="00A16397">
            <w:pPr>
              <w:ind w:right="-3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560" w:type="dxa"/>
            <w:shd w:val="clear" w:color="auto" w:fill="FFFFFF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Tr="00FD1446">
        <w:trPr>
          <w:cantSplit/>
        </w:trPr>
        <w:tc>
          <w:tcPr>
            <w:tcW w:w="2694" w:type="dxa"/>
            <w:shd w:val="clear" w:color="auto" w:fill="FFFFFF"/>
            <w:vAlign w:val="center"/>
          </w:tcPr>
          <w:p w:rsidR="006518F9" w:rsidRPr="00A94863" w:rsidRDefault="006518F9" w:rsidP="00A16397">
            <w:pPr>
              <w:ind w:right="-313"/>
            </w:pPr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378" w:type="dxa"/>
            <w:shd w:val="clear" w:color="auto" w:fill="FFFFFF"/>
            <w:vAlign w:val="center"/>
          </w:tcPr>
          <w:p w:rsidR="006518F9" w:rsidRPr="003D48C9" w:rsidRDefault="006518F9" w:rsidP="00A16397">
            <w:pPr>
              <w:ind w:right="-313"/>
            </w:pPr>
            <w:r>
              <w:t>Применение косвенных (внутренних) налогов при экспорте и импорте</w:t>
            </w:r>
          </w:p>
        </w:tc>
        <w:tc>
          <w:tcPr>
            <w:tcW w:w="1560" w:type="dxa"/>
            <w:shd w:val="clear" w:color="auto" w:fill="FFFFFF"/>
          </w:tcPr>
          <w:p w:rsidR="006518F9" w:rsidRPr="00567882" w:rsidRDefault="006518F9" w:rsidP="00A16397">
            <w:pPr>
              <w:ind w:right="-313"/>
              <w:jc w:val="center"/>
              <w:rPr>
                <w:noProof/>
                <w:sz w:val="26"/>
                <w:szCs w:val="26"/>
              </w:rPr>
            </w:pPr>
          </w:p>
        </w:tc>
      </w:tr>
      <w:tr w:rsidR="006518F9" w:rsidRPr="007A7D24" w:rsidTr="00FD1446">
        <w:trPr>
          <w:cantSplit/>
        </w:trPr>
        <w:tc>
          <w:tcPr>
            <w:tcW w:w="9072" w:type="dxa"/>
            <w:gridSpan w:val="2"/>
            <w:vAlign w:val="center"/>
          </w:tcPr>
          <w:p w:rsidR="006518F9" w:rsidRPr="003371C1" w:rsidRDefault="006518F9" w:rsidP="00A16397">
            <w:pPr>
              <w:ind w:right="-313"/>
              <w:jc w:val="center"/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560" w:type="dxa"/>
          </w:tcPr>
          <w:p w:rsidR="006518F9" w:rsidRPr="00567882" w:rsidRDefault="006518F9" w:rsidP="00A16397">
            <w:pPr>
              <w:ind w:right="-3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540</w:t>
            </w:r>
          </w:p>
        </w:tc>
      </w:tr>
    </w:tbl>
    <w:p w:rsidR="006518F9" w:rsidRDefault="006518F9" w:rsidP="00A16397">
      <w:pPr>
        <w:ind w:right="-313"/>
      </w:pPr>
    </w:p>
    <w:sectPr w:rsidR="006518F9" w:rsidSect="00A16397">
      <w:pgSz w:w="11906" w:h="16838"/>
      <w:pgMar w:top="964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F9"/>
    <w:rsid w:val="006518F9"/>
    <w:rsid w:val="006F3439"/>
    <w:rsid w:val="007E3BC2"/>
    <w:rsid w:val="00A16397"/>
    <w:rsid w:val="00AD16C0"/>
    <w:rsid w:val="00E5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18F9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518F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651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18F9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6518F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rsid w:val="00651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4B282-498E-46F9-86C5-5AAB8B46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Крайзер Галина Алексеевна</dc:creator>
  <cp:lastModifiedBy>1900-00-202</cp:lastModifiedBy>
  <cp:revision>2</cp:revision>
  <dcterms:created xsi:type="dcterms:W3CDTF">2018-05-14T03:05:00Z</dcterms:created>
  <dcterms:modified xsi:type="dcterms:W3CDTF">2018-05-14T03:05:00Z</dcterms:modified>
</cp:coreProperties>
</file>